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12" w:rsidRPr="00C051EF" w:rsidRDefault="00BC4912" w:rsidP="00BC49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051EF">
        <w:rPr>
          <w:rFonts w:ascii="Times New Roman" w:hAnsi="Times New Roman"/>
          <w:b/>
          <w:sz w:val="27"/>
          <w:szCs w:val="27"/>
        </w:rPr>
        <w:t>График проведения* и тематика</w:t>
      </w:r>
    </w:p>
    <w:p w:rsidR="00BC4912" w:rsidRPr="00C051EF" w:rsidRDefault="000A62C7" w:rsidP="00BC49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051EF">
        <w:rPr>
          <w:rFonts w:ascii="Times New Roman" w:hAnsi="Times New Roman"/>
          <w:b/>
          <w:sz w:val="27"/>
          <w:szCs w:val="27"/>
        </w:rPr>
        <w:t>игр «Эрудит-Премьер» сезона 2023</w:t>
      </w:r>
      <w:r w:rsidR="00BC4912" w:rsidRPr="00C051EF">
        <w:rPr>
          <w:rFonts w:ascii="Times New Roman" w:hAnsi="Times New Roman"/>
          <w:b/>
          <w:sz w:val="27"/>
          <w:szCs w:val="27"/>
        </w:rPr>
        <w:t>-202</w:t>
      </w:r>
      <w:r w:rsidRPr="00C051EF">
        <w:rPr>
          <w:rFonts w:ascii="Times New Roman" w:hAnsi="Times New Roman"/>
          <w:b/>
          <w:sz w:val="27"/>
          <w:szCs w:val="27"/>
        </w:rPr>
        <w:t>4</w:t>
      </w:r>
      <w:r w:rsidR="00BC4912" w:rsidRPr="00C051EF">
        <w:rPr>
          <w:rFonts w:ascii="Times New Roman" w:hAnsi="Times New Roman"/>
          <w:b/>
          <w:sz w:val="27"/>
          <w:szCs w:val="27"/>
        </w:rPr>
        <w:t xml:space="preserve"> учебного года</w:t>
      </w:r>
    </w:p>
    <w:p w:rsidR="00CC69F9" w:rsidRPr="00C051EF" w:rsidRDefault="00CC69F9" w:rsidP="00BC4912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4"/>
        <w:tblW w:w="4951" w:type="pct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692"/>
        <w:gridCol w:w="5954"/>
      </w:tblGrid>
      <w:tr w:rsidR="00FE0C32" w:rsidRPr="00C051EF" w:rsidTr="000A62C7">
        <w:tc>
          <w:tcPr>
            <w:tcW w:w="180" w:type="pct"/>
            <w:vAlign w:val="center"/>
          </w:tcPr>
          <w:p w:rsidR="00BC4912" w:rsidRPr="00C051EF" w:rsidRDefault="00BC4912" w:rsidP="004B0587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C051E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47" w:type="pct"/>
          </w:tcPr>
          <w:p w:rsidR="00BC4912" w:rsidRPr="00C051EF" w:rsidRDefault="00BC4912" w:rsidP="004B0587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1EF">
              <w:rPr>
                <w:rFonts w:ascii="Times New Roman" w:hAnsi="Times New Roman"/>
                <w:b/>
                <w:sz w:val="26"/>
                <w:szCs w:val="26"/>
              </w:rPr>
              <w:t>Даты</w:t>
            </w:r>
          </w:p>
        </w:tc>
        <w:tc>
          <w:tcPr>
            <w:tcW w:w="1237" w:type="pct"/>
          </w:tcPr>
          <w:p w:rsidR="00BC4912" w:rsidRPr="00C051EF" w:rsidRDefault="00BC4912" w:rsidP="004B0587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1EF">
              <w:rPr>
                <w:rFonts w:ascii="Times New Roman" w:hAnsi="Times New Roman"/>
                <w:b/>
                <w:sz w:val="26"/>
                <w:szCs w:val="26"/>
              </w:rPr>
              <w:t>Тематика игр</w:t>
            </w:r>
          </w:p>
        </w:tc>
        <w:tc>
          <w:tcPr>
            <w:tcW w:w="2736" w:type="pct"/>
          </w:tcPr>
          <w:p w:rsidR="00BC4912" w:rsidRPr="00C051EF" w:rsidRDefault="00BC4912" w:rsidP="004B0587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1EF">
              <w:rPr>
                <w:rFonts w:ascii="Times New Roman" w:hAnsi="Times New Roman"/>
                <w:b/>
                <w:sz w:val="26"/>
                <w:szCs w:val="26"/>
              </w:rPr>
              <w:t>Обоснование выбора темы</w:t>
            </w:r>
          </w:p>
        </w:tc>
      </w:tr>
      <w:tr w:rsidR="00FE0C32" w:rsidRPr="00C051EF" w:rsidTr="000A62C7">
        <w:tc>
          <w:tcPr>
            <w:tcW w:w="180" w:type="pct"/>
            <w:vAlign w:val="center"/>
          </w:tcPr>
          <w:p w:rsidR="00BC4912" w:rsidRPr="00C051EF" w:rsidRDefault="00BC4912" w:rsidP="00BC491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pct"/>
            <w:vAlign w:val="center"/>
          </w:tcPr>
          <w:p w:rsidR="00BC4912" w:rsidRPr="00C051EF" w:rsidRDefault="00CC69F9" w:rsidP="004B0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b/>
                <w:sz w:val="26"/>
                <w:szCs w:val="26"/>
              </w:rPr>
              <w:t>Тур «Надежда»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A62C7" w:rsidRPr="00C051EF">
              <w:rPr>
                <w:rFonts w:ascii="Times New Roman" w:hAnsi="Times New Roman"/>
                <w:sz w:val="26"/>
                <w:szCs w:val="26"/>
              </w:rPr>
              <w:t>26-28 сентября</w:t>
            </w:r>
            <w:r w:rsidR="00BC4912"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C4912" w:rsidRPr="00C051EF" w:rsidRDefault="00BC4912" w:rsidP="004B0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0A62C7" w:rsidRPr="00C051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CC69F9" w:rsidRPr="00C051EF" w:rsidRDefault="00CC69F9" w:rsidP="004B05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69F9" w:rsidRPr="00C051EF" w:rsidRDefault="00CC69F9" w:rsidP="004B05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1EF">
              <w:rPr>
                <w:rFonts w:ascii="Times New Roman" w:hAnsi="Times New Roman" w:cs="Times New Roman"/>
                <w:b/>
                <w:sz w:val="26"/>
                <w:szCs w:val="26"/>
              </w:rPr>
              <w:t>Тур «Успех»</w:t>
            </w:r>
          </w:p>
          <w:p w:rsidR="00CC69F9" w:rsidRPr="00C051EF" w:rsidRDefault="000A62C7" w:rsidP="000A6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>10-13</w:t>
            </w:r>
            <w:r w:rsidR="00CC69F9"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 октября </w:t>
            </w:r>
          </w:p>
        </w:tc>
        <w:tc>
          <w:tcPr>
            <w:tcW w:w="1237" w:type="pct"/>
            <w:vAlign w:val="center"/>
          </w:tcPr>
          <w:p w:rsidR="00BC4912" w:rsidRPr="00C051EF" w:rsidRDefault="00BC4912" w:rsidP="004B058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Литература. МХК</w:t>
            </w:r>
          </w:p>
          <w:p w:rsidR="00BC4912" w:rsidRPr="00C051EF" w:rsidRDefault="00BC4912" w:rsidP="000A62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Тема: «</w:t>
            </w:r>
            <w:r w:rsidR="000A62C7" w:rsidRPr="00C051EF">
              <w:rPr>
                <w:rFonts w:ascii="Times New Roman" w:hAnsi="Times New Roman"/>
                <w:sz w:val="26"/>
                <w:szCs w:val="26"/>
              </w:rPr>
              <w:t>125 лет Государственному Русскому музею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736" w:type="pct"/>
          </w:tcPr>
          <w:p w:rsidR="000A62C7" w:rsidRPr="00C051EF" w:rsidRDefault="000A62C7" w:rsidP="000A6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1. 125 лет (19 марта 1898) со дня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торжественного открытия «Русского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Музея Императора Александра III» (до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1917 года). Ныне – Государственный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Русский музей.</w:t>
            </w:r>
          </w:p>
          <w:p w:rsidR="000A62C7" w:rsidRPr="00C051EF" w:rsidRDefault="000A62C7" w:rsidP="000A6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2. 175 лет со дня рождения Василия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Ивановича Сурикова (1848-1916),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русского живописца</w:t>
            </w:r>
          </w:p>
          <w:p w:rsidR="000A62C7" w:rsidRPr="00C051EF" w:rsidRDefault="000A62C7" w:rsidP="000A6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 xml:space="preserve">3. 90 лет памяти </w:t>
            </w:r>
            <w:proofErr w:type="spellStart"/>
            <w:r w:rsidRPr="00C051EF">
              <w:rPr>
                <w:rFonts w:ascii="Times New Roman" w:hAnsi="Times New Roman"/>
                <w:sz w:val="26"/>
                <w:szCs w:val="26"/>
              </w:rPr>
              <w:t>Апполинария</w:t>
            </w:r>
            <w:proofErr w:type="spellEnd"/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Михайловича Васнецова (1856-1933),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русского живописца, художника театра</w:t>
            </w:r>
          </w:p>
          <w:p w:rsidR="000A62C7" w:rsidRPr="00C051EF" w:rsidRDefault="000A62C7" w:rsidP="000A6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4. 265 лет со дня рождения Ивана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051EF">
              <w:rPr>
                <w:rFonts w:ascii="Times New Roman" w:hAnsi="Times New Roman"/>
                <w:sz w:val="26"/>
                <w:szCs w:val="26"/>
              </w:rPr>
              <w:t>Прокофьевича</w:t>
            </w:r>
            <w:proofErr w:type="spellEnd"/>
            <w:r w:rsidRPr="00C051EF">
              <w:rPr>
                <w:rFonts w:ascii="Times New Roman" w:hAnsi="Times New Roman"/>
                <w:sz w:val="26"/>
                <w:szCs w:val="26"/>
              </w:rPr>
              <w:t xml:space="preserve"> Прокофьева (1758-1828),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русского скульптора.</w:t>
            </w:r>
          </w:p>
          <w:p w:rsidR="000A62C7" w:rsidRPr="00C051EF" w:rsidRDefault="000A62C7" w:rsidP="000A6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 xml:space="preserve">5. 85 лет со Дня памяти Паоло </w:t>
            </w:r>
            <w:bookmarkStart w:id="0" w:name="_GoBack"/>
            <w:bookmarkEnd w:id="0"/>
            <w:r w:rsidRPr="00C051EF">
              <w:rPr>
                <w:rFonts w:ascii="Times New Roman" w:hAnsi="Times New Roman"/>
                <w:sz w:val="26"/>
                <w:szCs w:val="26"/>
              </w:rPr>
              <w:t>(Павла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Петровича) Трубецкого, (1866-1938),</w:t>
            </w:r>
          </w:p>
          <w:p w:rsidR="000A62C7" w:rsidRPr="00C051EF" w:rsidRDefault="000A62C7" w:rsidP="000A62C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скульптора.</w:t>
            </w:r>
          </w:p>
          <w:p w:rsidR="00BC4912" w:rsidRPr="00C051EF" w:rsidRDefault="000A62C7" w:rsidP="000A62C7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6. 145 лет со дня рождения Бориса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Михайловича </w:t>
            </w:r>
            <w:proofErr w:type="spellStart"/>
            <w:r w:rsidRPr="00C051EF">
              <w:rPr>
                <w:rFonts w:ascii="Times New Roman" w:hAnsi="Times New Roman"/>
                <w:sz w:val="26"/>
                <w:szCs w:val="26"/>
              </w:rPr>
              <w:t>Кустодиева</w:t>
            </w:r>
            <w:proofErr w:type="spellEnd"/>
            <w:r w:rsidRPr="00C051EF">
              <w:rPr>
                <w:rFonts w:ascii="Times New Roman" w:hAnsi="Times New Roman"/>
                <w:sz w:val="26"/>
                <w:szCs w:val="26"/>
              </w:rPr>
              <w:t xml:space="preserve"> (1878-1927),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русского художника</w:t>
            </w:r>
          </w:p>
        </w:tc>
      </w:tr>
      <w:tr w:rsidR="000A62C7" w:rsidRPr="00C051EF" w:rsidTr="000A62C7">
        <w:tc>
          <w:tcPr>
            <w:tcW w:w="180" w:type="pct"/>
            <w:vAlign w:val="center"/>
          </w:tcPr>
          <w:p w:rsidR="000A62C7" w:rsidRPr="00C051EF" w:rsidRDefault="000A62C7" w:rsidP="000A62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pct"/>
            <w:vAlign w:val="center"/>
          </w:tcPr>
          <w:p w:rsidR="000A62C7" w:rsidRPr="00C051EF" w:rsidRDefault="000A62C7" w:rsidP="000A62C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Октябрь-ноябрь 2023 года</w:t>
            </w:r>
          </w:p>
        </w:tc>
        <w:tc>
          <w:tcPr>
            <w:tcW w:w="1237" w:type="pct"/>
            <w:vAlign w:val="center"/>
          </w:tcPr>
          <w:p w:rsidR="000A62C7" w:rsidRPr="00C051EF" w:rsidRDefault="000A62C7" w:rsidP="000A62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География. Краеведение. Туризм. Спорт</w:t>
            </w:r>
          </w:p>
          <w:p w:rsidR="000A62C7" w:rsidRPr="00C051EF" w:rsidRDefault="000A62C7" w:rsidP="000A62C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Тема: «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Озера мира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736" w:type="pct"/>
          </w:tcPr>
          <w:p w:rsidR="000A62C7" w:rsidRPr="00C051EF" w:rsidRDefault="000A62C7" w:rsidP="000A62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1. В России в рамках нацпроекта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Экология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»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; действует три водных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федеральных проекта:</w:t>
            </w:r>
          </w:p>
          <w:p w:rsidR="000A62C7" w:rsidRPr="00C051EF" w:rsidRDefault="000A62C7" w:rsidP="00C051EF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ФП «Сохранение озера Байкал»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(01.01.2019 - 31.12.2024)</w:t>
            </w:r>
          </w:p>
          <w:p w:rsidR="000A62C7" w:rsidRPr="00C051EF" w:rsidRDefault="000A62C7" w:rsidP="00467752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ФП «Сохранение уникальных водных</w:t>
            </w:r>
            <w:r w:rsidR="00C051EF"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объектов» (10.01.2019 - 25.12.2024</w:t>
            </w:r>
            <w:r w:rsidR="00C051EF" w:rsidRPr="00C051EF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0A62C7" w:rsidRPr="00C051EF" w:rsidRDefault="000A62C7" w:rsidP="007165EA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ФП «Оздоровление Волги» (20.12.2018 -</w:t>
            </w:r>
            <w:r w:rsidR="00C051EF"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31.12.2024)</w:t>
            </w:r>
          </w:p>
          <w:p w:rsidR="000A62C7" w:rsidRPr="00C051EF" w:rsidRDefault="000A62C7" w:rsidP="000A62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2. Природные объекты всемирного</w:t>
            </w:r>
          </w:p>
          <w:p w:rsidR="000A62C7" w:rsidRPr="00C051EF" w:rsidRDefault="000A62C7" w:rsidP="000A62C7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наследия:</w:t>
            </w:r>
          </w:p>
          <w:p w:rsidR="000A62C7" w:rsidRPr="00C051EF" w:rsidRDefault="000A62C7" w:rsidP="00C051EF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051EF">
              <w:rPr>
                <w:rFonts w:ascii="Times New Roman" w:hAnsi="Times New Roman"/>
                <w:sz w:val="26"/>
                <w:szCs w:val="26"/>
              </w:rPr>
              <w:t>Плитвицкие</w:t>
            </w:r>
            <w:proofErr w:type="spellEnd"/>
            <w:r w:rsidRPr="00C051EF">
              <w:rPr>
                <w:rFonts w:ascii="Times New Roman" w:hAnsi="Times New Roman"/>
                <w:sz w:val="26"/>
                <w:szCs w:val="26"/>
              </w:rPr>
              <w:t xml:space="preserve"> озера – Хорватия</w:t>
            </w:r>
          </w:p>
          <w:p w:rsidR="000A62C7" w:rsidRPr="00C051EF" w:rsidRDefault="000A62C7" w:rsidP="00C051EF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Озеро Байкал – Россия</w:t>
            </w:r>
          </w:p>
          <w:p w:rsidR="000A62C7" w:rsidRPr="00C051EF" w:rsidRDefault="000A62C7" w:rsidP="000D5D17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 xml:space="preserve">Система озер в Великой </w:t>
            </w:r>
            <w:proofErr w:type="spellStart"/>
            <w:r w:rsidRPr="00C051EF">
              <w:rPr>
                <w:rFonts w:ascii="Times New Roman" w:hAnsi="Times New Roman"/>
                <w:sz w:val="26"/>
                <w:szCs w:val="26"/>
              </w:rPr>
              <w:t>рифтовой</w:t>
            </w:r>
            <w:proofErr w:type="spellEnd"/>
            <w:r w:rsidRPr="00C051EF">
              <w:rPr>
                <w:rFonts w:ascii="Times New Roman" w:hAnsi="Times New Roman"/>
                <w:sz w:val="26"/>
                <w:szCs w:val="26"/>
              </w:rPr>
              <w:t xml:space="preserve"> долине</w:t>
            </w:r>
            <w:r w:rsidR="00C051EF"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– Кения</w:t>
            </w:r>
          </w:p>
          <w:p w:rsidR="000A62C7" w:rsidRPr="00C051EF" w:rsidRDefault="000A62C7" w:rsidP="00C051EF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 xml:space="preserve">Озерный район </w:t>
            </w:r>
            <w:proofErr w:type="spellStart"/>
            <w:r w:rsidRPr="00C051EF">
              <w:rPr>
                <w:rFonts w:ascii="Times New Roman" w:hAnsi="Times New Roman"/>
                <w:sz w:val="26"/>
                <w:szCs w:val="26"/>
              </w:rPr>
              <w:t>Уилландра</w:t>
            </w:r>
            <w:proofErr w:type="spellEnd"/>
            <w:r w:rsidRPr="00C051EF">
              <w:rPr>
                <w:rFonts w:ascii="Times New Roman" w:hAnsi="Times New Roman"/>
                <w:sz w:val="26"/>
                <w:szCs w:val="26"/>
              </w:rPr>
              <w:t xml:space="preserve"> – Австралия</w:t>
            </w:r>
          </w:p>
          <w:p w:rsidR="000A62C7" w:rsidRPr="00C051EF" w:rsidRDefault="000A62C7" w:rsidP="00C051EF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Н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а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циональные парки на озере </w:t>
            </w:r>
            <w:proofErr w:type="spellStart"/>
            <w:r w:rsidRPr="00C051EF">
              <w:rPr>
                <w:rFonts w:ascii="Times New Roman" w:hAnsi="Times New Roman"/>
                <w:sz w:val="26"/>
                <w:szCs w:val="26"/>
              </w:rPr>
              <w:t>Туркана</w:t>
            </w:r>
            <w:proofErr w:type="spellEnd"/>
            <w:r w:rsidRPr="00C051EF">
              <w:rPr>
                <w:rFonts w:ascii="Times New Roman" w:hAnsi="Times New Roman"/>
                <w:sz w:val="26"/>
                <w:szCs w:val="26"/>
              </w:rPr>
              <w:t xml:space="preserve"> -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Кения</w:t>
            </w:r>
          </w:p>
          <w:p w:rsidR="000A62C7" w:rsidRPr="00C051EF" w:rsidRDefault="000A62C7" w:rsidP="00C051EF">
            <w:pPr>
              <w:pStyle w:val="a3"/>
              <w:numPr>
                <w:ilvl w:val="0"/>
                <w:numId w:val="4"/>
              </w:numPr>
              <w:ind w:left="184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Национальный парк Озеро Малави –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Малави</w:t>
            </w:r>
          </w:p>
          <w:p w:rsidR="00C051EF" w:rsidRPr="00C051EF" w:rsidRDefault="00C051EF" w:rsidP="00C051EF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Сборник научных статей «Водная драма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в усл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овиях глобальных трансформаций»                    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>на русском и английском языках.</w:t>
            </w:r>
          </w:p>
        </w:tc>
      </w:tr>
      <w:tr w:rsidR="000A62C7" w:rsidRPr="00C051EF" w:rsidTr="000A62C7">
        <w:tc>
          <w:tcPr>
            <w:tcW w:w="180" w:type="pct"/>
            <w:vAlign w:val="center"/>
          </w:tcPr>
          <w:p w:rsidR="000A62C7" w:rsidRPr="00C051EF" w:rsidRDefault="000A62C7" w:rsidP="000A62C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pct"/>
            <w:vAlign w:val="center"/>
          </w:tcPr>
          <w:p w:rsidR="00C051EF" w:rsidRPr="00C051EF" w:rsidRDefault="000A62C7" w:rsidP="000A6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0A62C7" w:rsidRPr="00C051EF" w:rsidRDefault="000A62C7" w:rsidP="000A6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>2023 года</w:t>
            </w:r>
            <w:r w:rsidR="00C051EF"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C051EF" w:rsidRPr="00C051EF" w:rsidRDefault="000A62C7" w:rsidP="000A6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  <w:p w:rsidR="000A62C7" w:rsidRPr="00C051EF" w:rsidRDefault="000A62C7" w:rsidP="000A62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>2024 года</w:t>
            </w:r>
          </w:p>
        </w:tc>
        <w:tc>
          <w:tcPr>
            <w:tcW w:w="1237" w:type="pct"/>
            <w:vAlign w:val="center"/>
          </w:tcPr>
          <w:p w:rsidR="00C051EF" w:rsidRPr="00C051EF" w:rsidRDefault="00C051EF" w:rsidP="00C0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История. Краеведение.</w:t>
            </w:r>
          </w:p>
          <w:p w:rsidR="000A62C7" w:rsidRPr="00C051EF" w:rsidRDefault="00C051EF" w:rsidP="00C0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>Тема: «</w:t>
            </w: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Отечественная наука</w:t>
            </w: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36" w:type="pct"/>
          </w:tcPr>
          <w:p w:rsidR="000A62C7" w:rsidRPr="00C051EF" w:rsidRDefault="00C051EF" w:rsidP="00C051E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>1. 8 февраля 2024 года 300 лет Российской академии наук.</w:t>
            </w:r>
          </w:p>
        </w:tc>
      </w:tr>
      <w:tr w:rsidR="00C051EF" w:rsidRPr="00C051EF" w:rsidTr="006E5FCE">
        <w:tc>
          <w:tcPr>
            <w:tcW w:w="180" w:type="pct"/>
            <w:vAlign w:val="center"/>
          </w:tcPr>
          <w:p w:rsidR="00C051EF" w:rsidRPr="00C051EF" w:rsidRDefault="00C051EF" w:rsidP="00C051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pct"/>
            <w:vAlign w:val="center"/>
          </w:tcPr>
          <w:p w:rsidR="00C051EF" w:rsidRPr="00C051EF" w:rsidRDefault="00C051EF" w:rsidP="00C051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Февраль –март</w:t>
            </w:r>
          </w:p>
          <w:p w:rsidR="00C051EF" w:rsidRPr="00C051EF" w:rsidRDefault="00C051EF" w:rsidP="00C051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2024 года</w:t>
            </w:r>
          </w:p>
        </w:tc>
        <w:tc>
          <w:tcPr>
            <w:tcW w:w="1237" w:type="pct"/>
            <w:vAlign w:val="center"/>
          </w:tcPr>
          <w:p w:rsidR="00C051EF" w:rsidRPr="00C051EF" w:rsidRDefault="00C051EF" w:rsidP="00C0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Биология. Экология.</w:t>
            </w:r>
          </w:p>
          <w:p w:rsidR="00C051EF" w:rsidRPr="00C051EF" w:rsidRDefault="00C051EF" w:rsidP="00C0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Тема: </w:t>
            </w:r>
            <w:proofErr w:type="spellStart"/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>Верблюдовые</w:t>
            </w:r>
            <w:proofErr w:type="spellEnd"/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36" w:type="pct"/>
            <w:vAlign w:val="center"/>
          </w:tcPr>
          <w:p w:rsidR="00C051EF" w:rsidRPr="00C051EF" w:rsidRDefault="00C051EF" w:rsidP="00C0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1. 2024 год – Международный год </w:t>
            </w:r>
            <w:proofErr w:type="spellStart"/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верблюдовых</w:t>
            </w:r>
            <w:proofErr w:type="spellEnd"/>
            <w:r w:rsidRPr="00C051EF"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>.</w:t>
            </w:r>
          </w:p>
          <w:p w:rsidR="00C051EF" w:rsidRPr="00C051EF" w:rsidRDefault="00C051EF" w:rsidP="00C051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</w:pP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>ООН в своей резолюции, принятой Генеральной Ассамблеей 20 декабря 2017 года провозглашает 2024 год Ме</w:t>
            </w:r>
            <w:r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ждународным годом </w:t>
            </w:r>
            <w:proofErr w:type="spellStart"/>
            <w:r w:rsidRPr="00C051EF">
              <w:rPr>
                <w:rFonts w:ascii="Times New Roman" w:hAnsi="Times New Roman" w:cs="Times New Roman"/>
                <w:sz w:val="26"/>
                <w:szCs w:val="26"/>
              </w:rPr>
              <w:t>верблюдовых</w:t>
            </w:r>
            <w:proofErr w:type="spellEnd"/>
            <w:r w:rsidRPr="00C051E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C051EF" w:rsidRPr="00C051EF" w:rsidTr="000A62C7">
        <w:tc>
          <w:tcPr>
            <w:tcW w:w="180" w:type="pct"/>
            <w:vAlign w:val="center"/>
          </w:tcPr>
          <w:p w:rsidR="00C051EF" w:rsidRPr="00C051EF" w:rsidRDefault="00C051EF" w:rsidP="00C051E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7" w:type="pct"/>
            <w:vAlign w:val="center"/>
          </w:tcPr>
          <w:p w:rsidR="00C051EF" w:rsidRPr="00C051EF" w:rsidRDefault="00C051EF" w:rsidP="00C051E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</w:rPr>
              <w:t>апрель 2024 года</w:t>
            </w:r>
          </w:p>
        </w:tc>
        <w:tc>
          <w:tcPr>
            <w:tcW w:w="3973" w:type="pct"/>
            <w:gridSpan w:val="2"/>
            <w:vAlign w:val="center"/>
          </w:tcPr>
          <w:p w:rsidR="00C051EF" w:rsidRPr="00C051EF" w:rsidRDefault="00C051EF" w:rsidP="00C051E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051EF">
              <w:rPr>
                <w:rFonts w:ascii="Times New Roman" w:hAnsi="Times New Roman"/>
                <w:sz w:val="26"/>
                <w:szCs w:val="26"/>
                <w:lang w:val="en-US"/>
              </w:rPr>
              <w:t>VI</w:t>
            </w:r>
            <w:r w:rsidRPr="00C051EF">
              <w:rPr>
                <w:rFonts w:ascii="Times New Roman" w:hAnsi="Times New Roman"/>
                <w:sz w:val="26"/>
                <w:szCs w:val="26"/>
              </w:rPr>
              <w:t xml:space="preserve"> Чемпионат-2024 открытой интеллектуальной игры «Эрудит-Премьер» на кубок Главы г. Красноярска</w:t>
            </w:r>
          </w:p>
        </w:tc>
      </w:tr>
    </w:tbl>
    <w:p w:rsidR="00BC4912" w:rsidRPr="00C051EF" w:rsidRDefault="00BC4912" w:rsidP="00C051EF">
      <w:pPr>
        <w:jc w:val="both"/>
        <w:rPr>
          <w:rFonts w:ascii="Times New Roman" w:hAnsi="Times New Roman" w:cs="Times New Roman"/>
          <w:sz w:val="28"/>
          <w:szCs w:val="28"/>
        </w:rPr>
      </w:pPr>
      <w:r w:rsidRPr="00C051EF">
        <w:rPr>
          <w:rFonts w:ascii="Times New Roman" w:hAnsi="Times New Roman" w:cs="Times New Roman"/>
          <w:sz w:val="28"/>
          <w:szCs w:val="28"/>
        </w:rPr>
        <w:t>*График проведения является приблизительным и может быть изменен. Обо всех изменениях участники игры должны быть предупреждены письмом</w:t>
      </w:r>
      <w:r w:rsidR="00CC69F9" w:rsidRPr="00C051EF">
        <w:rPr>
          <w:rFonts w:ascii="Times New Roman" w:hAnsi="Times New Roman" w:cs="Times New Roman"/>
          <w:sz w:val="28"/>
          <w:szCs w:val="28"/>
        </w:rPr>
        <w:t xml:space="preserve">, </w:t>
      </w:r>
      <w:r w:rsidR="000A62C7" w:rsidRPr="00C051EF">
        <w:rPr>
          <w:rFonts w:ascii="Times New Roman" w:hAnsi="Times New Roman" w:cs="Times New Roman"/>
          <w:sz w:val="28"/>
          <w:szCs w:val="28"/>
        </w:rPr>
        <w:t>о</w:t>
      </w:r>
      <w:r w:rsidR="00CC69F9" w:rsidRPr="00C051EF">
        <w:rPr>
          <w:rFonts w:ascii="Times New Roman" w:hAnsi="Times New Roman" w:cs="Times New Roman"/>
          <w:sz w:val="28"/>
          <w:szCs w:val="28"/>
        </w:rPr>
        <w:t>тправленным</w:t>
      </w:r>
      <w:r w:rsidRPr="00C051EF">
        <w:rPr>
          <w:rFonts w:ascii="Times New Roman" w:hAnsi="Times New Roman" w:cs="Times New Roman"/>
          <w:sz w:val="28"/>
          <w:szCs w:val="28"/>
        </w:rPr>
        <w:t xml:space="preserve"> </w:t>
      </w:r>
      <w:r w:rsidR="00C051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051EF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CC69F9" w:rsidRPr="00C051EF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и/или менеджера команды.</w:t>
      </w:r>
    </w:p>
    <w:sectPr w:rsidR="00BC4912" w:rsidRPr="00C051EF" w:rsidSect="00C051EF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39B3"/>
    <w:multiLevelType w:val="multilevel"/>
    <w:tmpl w:val="04CE8CE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65C0A2E"/>
    <w:multiLevelType w:val="hybridMultilevel"/>
    <w:tmpl w:val="5942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0918"/>
    <w:multiLevelType w:val="multilevel"/>
    <w:tmpl w:val="9F0C1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6543"/>
    <w:multiLevelType w:val="hybridMultilevel"/>
    <w:tmpl w:val="6CEAC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277AE"/>
    <w:multiLevelType w:val="hybridMultilevel"/>
    <w:tmpl w:val="20441C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7C7523"/>
    <w:multiLevelType w:val="hybridMultilevel"/>
    <w:tmpl w:val="803AAC96"/>
    <w:lvl w:ilvl="0" w:tplc="E14CCC2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DB"/>
    <w:rsid w:val="000A62C7"/>
    <w:rsid w:val="003C2E7A"/>
    <w:rsid w:val="00532565"/>
    <w:rsid w:val="00B925DB"/>
    <w:rsid w:val="00BC4912"/>
    <w:rsid w:val="00C051EF"/>
    <w:rsid w:val="00CC69F9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1D56"/>
  <w15:docId w15:val="{FC768E75-F169-4AD6-8981-182CFF70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12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912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table" w:styleId="a4">
    <w:name w:val="Table Grid"/>
    <w:basedOn w:val="a1"/>
    <w:uiPriority w:val="59"/>
    <w:rsid w:val="00BC4912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rsid w:val="00C051EF"/>
    <w:rPr>
      <w:rFonts w:ascii="Calibri" w:eastAsia="Calibri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Muk3</dc:creator>
  <cp:keywords/>
  <dc:description/>
  <cp:lastModifiedBy>Пользователь</cp:lastModifiedBy>
  <cp:revision>4</cp:revision>
  <dcterms:created xsi:type="dcterms:W3CDTF">2022-09-14T08:45:00Z</dcterms:created>
  <dcterms:modified xsi:type="dcterms:W3CDTF">2023-09-04T09:36:00Z</dcterms:modified>
</cp:coreProperties>
</file>